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00" w:rsidRPr="00214C9A" w:rsidRDefault="003F3000" w:rsidP="003F3000">
      <w:pPr>
        <w:spacing w:line="480" w:lineRule="auto"/>
        <w:ind w:left="3180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ПРАВИЛА ДЛЯ АВТОРОВ</w:t>
      </w:r>
    </w:p>
    <w:p w:rsidR="003F3000" w:rsidRPr="00214C9A" w:rsidRDefault="003F3000" w:rsidP="003F3000">
      <w:pPr>
        <w:spacing w:line="480" w:lineRule="auto"/>
        <w:ind w:left="3300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 xml:space="preserve">журнала </w:t>
      </w:r>
      <w:r w:rsidRPr="00214C9A">
        <w:rPr>
          <w:rFonts w:eastAsia="Times"/>
          <w:sz w:val="24"/>
          <w:szCs w:val="24"/>
          <w:lang w:val="ru-RU"/>
        </w:rPr>
        <w:t>«</w:t>
      </w:r>
      <w:r w:rsidRPr="00214C9A">
        <w:rPr>
          <w:rFonts w:eastAsia="Gabriola"/>
          <w:sz w:val="24"/>
          <w:szCs w:val="24"/>
          <w:lang w:val="ru-RU"/>
        </w:rPr>
        <w:t>Ядерная физика</w:t>
      </w:r>
      <w:r w:rsidRPr="00214C9A">
        <w:rPr>
          <w:rFonts w:eastAsia="Times"/>
          <w:sz w:val="24"/>
          <w:szCs w:val="24"/>
          <w:lang w:val="ru-RU"/>
        </w:rPr>
        <w:t>»</w:t>
      </w:r>
    </w:p>
    <w:p w:rsidR="003F3000" w:rsidRPr="00214C9A" w:rsidRDefault="003F3000" w:rsidP="003F3000">
      <w:pPr>
        <w:spacing w:line="480" w:lineRule="auto"/>
        <w:jc w:val="both"/>
        <w:rPr>
          <w:sz w:val="24"/>
          <w:szCs w:val="24"/>
          <w:lang w:val="ru-RU"/>
        </w:rPr>
      </w:pPr>
    </w:p>
    <w:p w:rsidR="003F3000" w:rsidRPr="003F3000" w:rsidRDefault="003F3000" w:rsidP="003F3000">
      <w:pPr>
        <w:tabs>
          <w:tab w:val="left" w:pos="1338"/>
        </w:tabs>
        <w:spacing w:line="480" w:lineRule="auto"/>
        <w:ind w:left="260"/>
        <w:jc w:val="both"/>
        <w:rPr>
          <w:rFonts w:eastAsia="Gabriola"/>
          <w:sz w:val="24"/>
          <w:szCs w:val="24"/>
          <w:lang w:val="ru-RU"/>
        </w:rPr>
      </w:pPr>
      <w:r w:rsidRPr="003F3000">
        <w:rPr>
          <w:rFonts w:eastAsia="Gabriola"/>
          <w:sz w:val="24"/>
          <w:szCs w:val="24"/>
          <w:lang w:val="ru-RU"/>
        </w:rPr>
        <w:t>К представляемым в редакцию по электронной почте материалам предъявляются следующие требования</w:t>
      </w:r>
      <w:r w:rsidRPr="003F3000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E1335" w:rsidP="003F3000">
      <w:pPr>
        <w:pStyle w:val="a4"/>
        <w:spacing w:line="480" w:lineRule="auto"/>
        <w:ind w:left="0" w:firstLine="709"/>
        <w:rPr>
          <w:sz w:val="24"/>
        </w:rPr>
      </w:pPr>
      <w:r w:rsidRPr="003E1335">
        <w:rPr>
          <w:b/>
          <w:sz w:val="24"/>
        </w:rPr>
        <w:t>1</w:t>
      </w:r>
      <w:r w:rsidR="003F3000" w:rsidRPr="003E1335">
        <w:rPr>
          <w:b/>
          <w:sz w:val="24"/>
        </w:rPr>
        <w:t>.</w:t>
      </w:r>
      <w:r w:rsidR="003F3000" w:rsidRPr="00214C9A">
        <w:rPr>
          <w:sz w:val="24"/>
        </w:rPr>
        <w:t xml:space="preserve"> Текст статьи</w:t>
      </w:r>
      <w:r w:rsidR="003F3000">
        <w:rPr>
          <w:sz w:val="24"/>
        </w:rPr>
        <w:t xml:space="preserve"> (на </w:t>
      </w:r>
      <w:proofErr w:type="spellStart"/>
      <w:r>
        <w:rPr>
          <w:sz w:val="24"/>
        </w:rPr>
        <w:t>ангийском</w:t>
      </w:r>
      <w:proofErr w:type="spellEnd"/>
      <w:r w:rsidR="003F3000">
        <w:rPr>
          <w:sz w:val="24"/>
        </w:rPr>
        <w:t xml:space="preserve"> </w:t>
      </w:r>
      <w:r w:rsidR="003F3000" w:rsidRPr="00214C9A">
        <w:rPr>
          <w:sz w:val="24"/>
        </w:rPr>
        <w:t xml:space="preserve">языке), подписи к рисункам, </w:t>
      </w:r>
      <w:r w:rsidR="003F3000">
        <w:rPr>
          <w:sz w:val="24"/>
        </w:rPr>
        <w:t>список литературы должны быть че</w:t>
      </w:r>
      <w:r w:rsidR="003F3000" w:rsidRPr="00214C9A">
        <w:rPr>
          <w:sz w:val="24"/>
        </w:rPr>
        <w:t xml:space="preserve">тко напечатаны через 2 интервала светлым шрифтом размером </w:t>
      </w:r>
      <w:smartTag w:uri="urn:schemas-microsoft-com:office:smarttags" w:element="metricconverter">
        <w:smartTagPr>
          <w:attr w:name="ProductID" w:val="12 pt"/>
        </w:smartTagPr>
        <w:r w:rsidR="003F3000" w:rsidRPr="00214C9A">
          <w:rPr>
            <w:sz w:val="24"/>
          </w:rPr>
          <w:t xml:space="preserve">12 </w:t>
        </w:r>
        <w:proofErr w:type="spellStart"/>
        <w:r w:rsidR="003F3000" w:rsidRPr="00214C9A">
          <w:rPr>
            <w:sz w:val="24"/>
            <w:lang w:val="en-US"/>
          </w:rPr>
          <w:t>pt</w:t>
        </w:r>
      </w:smartTag>
      <w:proofErr w:type="spellEnd"/>
      <w:r w:rsidR="003F3000" w:rsidRPr="00214C9A">
        <w:rPr>
          <w:sz w:val="24"/>
        </w:rPr>
        <w:t xml:space="preserve"> с выравниванием по ширине. Выделять отдельные час</w:t>
      </w:r>
      <w:r w:rsidR="003F3000">
        <w:rPr>
          <w:sz w:val="24"/>
        </w:rPr>
        <w:t>ти подче</w:t>
      </w:r>
      <w:r w:rsidR="003F3000" w:rsidRPr="00214C9A">
        <w:rPr>
          <w:sz w:val="24"/>
        </w:rPr>
        <w:t>ркиванием, полужирным шрифтом или курсивом не рекомендуется. Страницы рукописи нумеруются сквозной нумерацией.</w:t>
      </w:r>
    </w:p>
    <w:p w:rsidR="003F3000" w:rsidRDefault="003F3000" w:rsidP="003F3000">
      <w:pPr>
        <w:spacing w:line="480" w:lineRule="auto"/>
        <w:ind w:firstLine="720"/>
        <w:jc w:val="both"/>
        <w:rPr>
          <w:rFonts w:eastAsia="Gabriola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Первая страница статьи должна быть оформлена следующим образом</w:t>
      </w:r>
      <w:r w:rsidRPr="00214C9A">
        <w:rPr>
          <w:rFonts w:eastAsia="Times"/>
          <w:sz w:val="24"/>
          <w:szCs w:val="24"/>
          <w:lang w:val="ru-RU"/>
        </w:rPr>
        <w:t>: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</w:p>
    <w:p w:rsidR="003F3000" w:rsidRPr="00ED70E0" w:rsidRDefault="003F3000" w:rsidP="003F3000">
      <w:pPr>
        <w:spacing w:line="480" w:lineRule="auto"/>
        <w:ind w:firstLine="720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 xml:space="preserve">Заголовок </w:t>
      </w:r>
      <w:r w:rsidRPr="00214C9A">
        <w:rPr>
          <w:rFonts w:eastAsia="Times"/>
          <w:sz w:val="24"/>
          <w:szCs w:val="24"/>
          <w:lang w:val="ru-RU"/>
        </w:rPr>
        <w:t xml:space="preserve">(прямой </w:t>
      </w:r>
      <w:r w:rsidRPr="00214C9A">
        <w:rPr>
          <w:rFonts w:eastAsia="Gabriola"/>
          <w:sz w:val="24"/>
          <w:szCs w:val="24"/>
          <w:lang w:val="ru-RU"/>
        </w:rPr>
        <w:t xml:space="preserve">прописной жирный шрифт </w:t>
      </w:r>
      <w:smartTag w:uri="urn:schemas-microsoft-com:office:smarttags" w:element="metricconverter">
        <w:smartTagPr>
          <w:attr w:name="ProductID" w:val="14 pt"/>
        </w:smartTagPr>
        <w:r w:rsidRPr="00214C9A">
          <w:rPr>
            <w:rFonts w:eastAsia="Gabriola"/>
            <w:sz w:val="24"/>
            <w:szCs w:val="24"/>
            <w:lang w:val="ru-RU"/>
          </w:rPr>
          <w:t xml:space="preserve">14 </w:t>
        </w:r>
        <w:proofErr w:type="spellStart"/>
        <w:r w:rsidRPr="00214C9A">
          <w:rPr>
            <w:rFonts w:eastAsia="Times"/>
            <w:sz w:val="24"/>
            <w:szCs w:val="24"/>
          </w:rPr>
          <w:t>pt</w:t>
        </w:r>
      </w:smartTag>
      <w:proofErr w:type="spellEnd"/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 xml:space="preserve">выравнивание – по центру, между строчками названия – одинарный интервал. Между названием и авторами – полуторный интервал. Авторы: прямой жирный шрифт, </w:t>
      </w:r>
      <w:smartTag w:uri="urn:schemas-microsoft-com:office:smarttags" w:element="metricconverter">
        <w:smartTagPr>
          <w:attr w:name="ProductID" w:val="12 pt"/>
        </w:smartTagPr>
        <w:r w:rsidRPr="00214C9A">
          <w:rPr>
            <w:sz w:val="24"/>
            <w:szCs w:val="24"/>
            <w:lang w:val="ru-RU"/>
          </w:rPr>
          <w:t xml:space="preserve">12 </w:t>
        </w:r>
        <w:proofErr w:type="spellStart"/>
        <w:r w:rsidRPr="00214C9A">
          <w:rPr>
            <w:sz w:val="24"/>
            <w:szCs w:val="24"/>
          </w:rPr>
          <w:t>pt</w:t>
        </w:r>
      </w:smartTag>
      <w:proofErr w:type="spellEnd"/>
      <w:r w:rsidRPr="00214C9A">
        <w:rPr>
          <w:sz w:val="24"/>
          <w:szCs w:val="24"/>
          <w:lang w:val="ru-RU"/>
        </w:rPr>
        <w:t>, выравнивание – по центру. В</w:t>
      </w:r>
      <w:r>
        <w:rPr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>начале строки –</w:t>
      </w:r>
      <w:r>
        <w:rPr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 xml:space="preserve">год </w:t>
      </w:r>
      <w:r w:rsidRPr="00214C9A">
        <w:rPr>
          <w:sz w:val="24"/>
          <w:szCs w:val="24"/>
          <w:u w:val="single"/>
          <w:lang w:val="ru-RU"/>
        </w:rPr>
        <w:t>издания</w:t>
      </w:r>
      <w:r w:rsidRPr="00214C9A">
        <w:rPr>
          <w:sz w:val="24"/>
          <w:szCs w:val="24"/>
          <w:lang w:val="ru-RU"/>
        </w:rPr>
        <w:t xml:space="preserve">, затем </w:t>
      </w:r>
      <w:r w:rsidRPr="00214C9A">
        <w:rPr>
          <w:sz w:val="24"/>
          <w:szCs w:val="24"/>
          <w:u w:val="single"/>
          <w:lang w:val="ru-RU"/>
        </w:rPr>
        <w:t>инициалы и фамилии авторов</w:t>
      </w:r>
      <w:r w:rsidRPr="00214C9A">
        <w:rPr>
          <w:sz w:val="24"/>
          <w:szCs w:val="24"/>
          <w:lang w:val="ru-RU"/>
        </w:rPr>
        <w:t xml:space="preserve">. Между каждым инициалом и фамилией ставится пробел, если необходимо – неразрывный пробел. Если инициалы и фамилии авторов занимают более одной строки, между строками устанавливается один интервал. Далее с выравниванием по центру через полуторный интервал следуют строки с названием </w:t>
      </w:r>
      <w:r>
        <w:rPr>
          <w:rFonts w:eastAsia="Gabriola"/>
          <w:sz w:val="24"/>
          <w:szCs w:val="24"/>
          <w:lang w:val="ru-RU"/>
        </w:rPr>
        <w:t xml:space="preserve">организации </w:t>
      </w:r>
      <w:r w:rsidRPr="00214C9A">
        <w:rPr>
          <w:rFonts w:eastAsia="Times"/>
          <w:sz w:val="24"/>
          <w:szCs w:val="24"/>
          <w:lang w:val="ru-RU"/>
        </w:rPr>
        <w:t>(</w:t>
      </w:r>
      <w:r>
        <w:rPr>
          <w:rFonts w:eastAsia="Gabriola"/>
          <w:sz w:val="24"/>
          <w:szCs w:val="24"/>
          <w:lang w:val="ru-RU"/>
        </w:rPr>
        <w:t>й</w:t>
      </w:r>
      <w:r w:rsidRPr="00214C9A">
        <w:rPr>
          <w:rFonts w:eastAsia="Times"/>
          <w:sz w:val="24"/>
          <w:szCs w:val="24"/>
          <w:lang w:val="ru-RU"/>
        </w:rPr>
        <w:t>),</w:t>
      </w:r>
      <w:r w:rsidRPr="00214C9A">
        <w:rPr>
          <w:rFonts w:eastAsia="Gabriola"/>
          <w:sz w:val="24"/>
          <w:szCs w:val="24"/>
          <w:lang w:val="ru-RU"/>
        </w:rPr>
        <w:t xml:space="preserve"> где выполнена работа </w:t>
      </w:r>
      <w:r w:rsidRPr="00214C9A">
        <w:rPr>
          <w:rFonts w:eastAsia="Times"/>
          <w:sz w:val="24"/>
          <w:szCs w:val="24"/>
          <w:lang w:val="ru-RU"/>
        </w:rPr>
        <w:t>(</w:t>
      </w:r>
      <w:r w:rsidRPr="00214C9A">
        <w:rPr>
          <w:rFonts w:eastAsia="Gabriola"/>
          <w:sz w:val="24"/>
          <w:szCs w:val="24"/>
          <w:lang w:val="ru-RU"/>
        </w:rPr>
        <w:t>без почтовых индексов</w:t>
      </w:r>
      <w:r w:rsidRPr="00214C9A">
        <w:rPr>
          <w:rFonts w:eastAsia="Times"/>
          <w:sz w:val="24"/>
          <w:szCs w:val="24"/>
          <w:lang w:val="ru-RU"/>
        </w:rPr>
        <w:t>),</w:t>
      </w:r>
      <w:r w:rsidRPr="00214C9A">
        <w:rPr>
          <w:rFonts w:eastAsia="Gabriola"/>
          <w:sz w:val="24"/>
          <w:szCs w:val="24"/>
          <w:lang w:val="ru-RU"/>
        </w:rPr>
        <w:t xml:space="preserve"> краткая </w:t>
      </w:r>
      <w:r w:rsidRPr="00214C9A">
        <w:rPr>
          <w:rFonts w:eastAsia="Times"/>
          <w:sz w:val="24"/>
          <w:szCs w:val="24"/>
          <w:lang w:val="ru-RU"/>
        </w:rPr>
        <w:t>(</w:t>
      </w:r>
      <w:r w:rsidRPr="00214C9A">
        <w:rPr>
          <w:rFonts w:eastAsia="Gabriola"/>
          <w:sz w:val="24"/>
          <w:szCs w:val="24"/>
          <w:lang w:val="ru-RU"/>
        </w:rPr>
        <w:t xml:space="preserve">на </w:t>
      </w:r>
      <w:r w:rsidRPr="00214C9A">
        <w:rPr>
          <w:rFonts w:eastAsia="Times"/>
          <w:sz w:val="24"/>
          <w:szCs w:val="24"/>
          <w:lang w:val="ru-RU"/>
        </w:rPr>
        <w:t xml:space="preserve">5–6 </w:t>
      </w:r>
      <w:r w:rsidRPr="00214C9A">
        <w:rPr>
          <w:rFonts w:eastAsia="Gabriola"/>
          <w:sz w:val="24"/>
          <w:szCs w:val="24"/>
          <w:lang w:val="ru-RU"/>
        </w:rPr>
        <w:t>строк</w:t>
      </w:r>
      <w:r w:rsidRPr="00214C9A">
        <w:rPr>
          <w:rFonts w:eastAsia="Times"/>
          <w:sz w:val="24"/>
          <w:szCs w:val="24"/>
          <w:lang w:val="ru-RU"/>
        </w:rPr>
        <w:t xml:space="preserve">) </w:t>
      </w:r>
      <w:r w:rsidRPr="00214C9A">
        <w:rPr>
          <w:rFonts w:eastAsia="Gabriola"/>
          <w:sz w:val="24"/>
          <w:szCs w:val="24"/>
          <w:lang w:val="ru-RU"/>
        </w:rPr>
        <w:t xml:space="preserve">аннотация (без абзаца, шрифт </w:t>
      </w:r>
      <w:smartTag w:uri="urn:schemas-microsoft-com:office:smarttags" w:element="metricconverter">
        <w:smartTagPr>
          <w:attr w:name="ProductID" w:val="11 pt"/>
        </w:smartTagPr>
        <w:r w:rsidRPr="00214C9A">
          <w:rPr>
            <w:rFonts w:eastAsia="Gabriola"/>
            <w:sz w:val="24"/>
            <w:szCs w:val="24"/>
            <w:lang w:val="ru-RU"/>
          </w:rPr>
          <w:t xml:space="preserve">11 </w:t>
        </w:r>
        <w:proofErr w:type="spellStart"/>
        <w:r w:rsidRPr="00214C9A">
          <w:rPr>
            <w:rFonts w:eastAsia="Times"/>
            <w:sz w:val="24"/>
            <w:szCs w:val="24"/>
          </w:rPr>
          <w:t>pt</w:t>
        </w:r>
      </w:smartTag>
      <w:proofErr w:type="spellEnd"/>
      <w:r w:rsidRPr="00214C9A">
        <w:rPr>
          <w:rFonts w:eastAsia="Times"/>
          <w:sz w:val="24"/>
          <w:szCs w:val="24"/>
          <w:lang w:val="ru-RU"/>
        </w:rPr>
        <w:t xml:space="preserve">, через 1 интервал). </w:t>
      </w:r>
      <w:r w:rsidRPr="00214C9A">
        <w:rPr>
          <w:sz w:val="24"/>
          <w:szCs w:val="24"/>
          <w:lang w:val="ru-RU"/>
        </w:rPr>
        <w:t>Сноской (внизу страницы) оформляется адрес электронной почты (</w:t>
      </w:r>
      <w:r w:rsidRPr="00214C9A">
        <w:rPr>
          <w:sz w:val="24"/>
          <w:szCs w:val="24"/>
        </w:rPr>
        <w:t>E</w:t>
      </w:r>
      <w:r w:rsidRPr="00214C9A">
        <w:rPr>
          <w:sz w:val="24"/>
          <w:szCs w:val="24"/>
          <w:lang w:val="ru-RU"/>
        </w:rPr>
        <w:t>-</w:t>
      </w:r>
      <w:r w:rsidRPr="00214C9A">
        <w:rPr>
          <w:sz w:val="24"/>
          <w:szCs w:val="24"/>
        </w:rPr>
        <w:t>mail</w:t>
      </w:r>
      <w:r w:rsidRPr="00214C9A">
        <w:rPr>
          <w:sz w:val="24"/>
          <w:szCs w:val="24"/>
          <w:lang w:val="ru-RU"/>
        </w:rPr>
        <w:t xml:space="preserve">:…) </w:t>
      </w:r>
      <w:r w:rsidRPr="00214C9A">
        <w:rPr>
          <w:rFonts w:eastAsia="Gabriola"/>
          <w:sz w:val="24"/>
          <w:szCs w:val="24"/>
          <w:lang w:val="ru-RU"/>
        </w:rPr>
        <w:t>корреспондирующего автора.</w:t>
      </w:r>
      <w:r w:rsidRPr="00214C9A">
        <w:rPr>
          <w:sz w:val="24"/>
          <w:szCs w:val="24"/>
          <w:lang w:val="ru-RU"/>
        </w:rPr>
        <w:t xml:space="preserve"> </w:t>
      </w:r>
    </w:p>
    <w:p w:rsidR="003F3000" w:rsidRPr="00214C9A" w:rsidRDefault="003F3000" w:rsidP="003F3000">
      <w:pPr>
        <w:spacing w:line="480" w:lineRule="auto"/>
        <w:ind w:firstLine="709"/>
        <w:jc w:val="both"/>
        <w:rPr>
          <w:sz w:val="24"/>
          <w:szCs w:val="24"/>
          <w:lang w:val="ru-RU"/>
        </w:rPr>
      </w:pPr>
      <w:r w:rsidRPr="00214C9A">
        <w:rPr>
          <w:sz w:val="24"/>
          <w:szCs w:val="24"/>
          <w:lang w:val="ru-RU"/>
        </w:rPr>
        <w:t xml:space="preserve">Набор рубрик в тексте осуществляется прописным обычным шрифтом с выравниванием по центру. В конце </w:t>
      </w:r>
      <w:r>
        <w:rPr>
          <w:sz w:val="24"/>
          <w:szCs w:val="24"/>
          <w:lang w:val="ru-RU"/>
        </w:rPr>
        <w:t xml:space="preserve">названия </w:t>
      </w:r>
      <w:r w:rsidRPr="00214C9A">
        <w:rPr>
          <w:sz w:val="24"/>
          <w:szCs w:val="24"/>
          <w:lang w:val="ru-RU"/>
        </w:rPr>
        <w:t>рубрики</w:t>
      </w:r>
      <w:r>
        <w:rPr>
          <w:sz w:val="24"/>
          <w:szCs w:val="24"/>
          <w:lang w:val="ru-RU"/>
        </w:rPr>
        <w:t>, подрубрик</w:t>
      </w:r>
      <w:r w:rsidRPr="00214C9A">
        <w:rPr>
          <w:sz w:val="24"/>
          <w:szCs w:val="24"/>
          <w:lang w:val="ru-RU"/>
        </w:rPr>
        <w:t xml:space="preserve"> точка не ставится! Рубрики ВВЕДЕНИЕ и ЗАКЛЮЧЕНИЕ также нумеруются. Между текстом предшествующего раздела и рубрикой ставится дополнительный интервал (после </w:t>
      </w:r>
      <w:r w:rsidRPr="00214C9A">
        <w:rPr>
          <w:sz w:val="24"/>
          <w:szCs w:val="24"/>
          <w:lang w:val="ru-RU"/>
        </w:rPr>
        <w:lastRenderedPageBreak/>
        <w:t>названия рубрики интервала нет!). Если в том или ином разделе нужна дополнительная рубрикация, то она вводится двойной нумерацией (прямой обычный шрифт), название подрубрики набирается обычным курсивным шрифтом, совпадающим по размеру со шрифтом статьи, выравнивание – по ширине с абзацем. Дополнительный пробел между подрубрикой и предшествующим текстом не ставится. Рубрика СПИСОК ЛИТЕРАТУРЫ выравнивается по центру.</w:t>
      </w:r>
    </w:p>
    <w:p w:rsidR="003F3000" w:rsidRPr="00ED70E0" w:rsidRDefault="003F3000" w:rsidP="003F3000">
      <w:pPr>
        <w:tabs>
          <w:tab w:val="left" w:pos="1105"/>
        </w:tabs>
        <w:spacing w:line="480" w:lineRule="auto"/>
        <w:ind w:firstLine="709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Используемые в статьях термины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единицы измерения и условные обозначения должны быть общепринятыми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Аббревиатуры при первом упоминании должны быть расшифрованы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214C9A" w:rsidRDefault="003F3000" w:rsidP="003F3000">
      <w:pPr>
        <w:tabs>
          <w:tab w:val="left" w:pos="994"/>
        </w:tabs>
        <w:spacing w:line="480" w:lineRule="auto"/>
        <w:ind w:left="540"/>
        <w:jc w:val="both"/>
        <w:rPr>
          <w:rFonts w:eastAsia="Times"/>
          <w:b/>
          <w:bCs/>
          <w:sz w:val="24"/>
          <w:szCs w:val="24"/>
          <w:lang w:val="ru-RU"/>
        </w:rPr>
      </w:pPr>
      <w:proofErr w:type="gramStart"/>
      <w:r w:rsidRPr="00214C9A">
        <w:rPr>
          <w:rFonts w:eastAsia="Gabriola"/>
          <w:b/>
          <w:sz w:val="24"/>
          <w:szCs w:val="24"/>
          <w:lang w:val="ru-RU"/>
        </w:rPr>
        <w:t>3</w:t>
      </w:r>
      <w:r w:rsidRPr="00214C9A">
        <w:rPr>
          <w:rFonts w:eastAsia="Gabriola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ab/>
        <w:t xml:space="preserve"> В</w:t>
      </w:r>
      <w:proofErr w:type="gramEnd"/>
      <w:r w:rsidRPr="00214C9A">
        <w:rPr>
          <w:rFonts w:eastAsia="Gabriola"/>
          <w:sz w:val="24"/>
          <w:szCs w:val="24"/>
          <w:lang w:val="ru-RU"/>
        </w:rPr>
        <w:t xml:space="preserve"> конце текста статьи СПИСОК ЛИТЕРАТУРЫ оформляется по образцу</w:t>
      </w:r>
      <w:r w:rsidRPr="00214C9A">
        <w:rPr>
          <w:rFonts w:eastAsia="Times"/>
          <w:sz w:val="24"/>
          <w:szCs w:val="24"/>
          <w:lang w:val="ru-RU"/>
        </w:rPr>
        <w:t>:</w:t>
      </w:r>
    </w:p>
    <w:p w:rsidR="003F3000" w:rsidRPr="003F3000" w:rsidRDefault="003F3000" w:rsidP="003F3000">
      <w:pPr>
        <w:spacing w:line="480" w:lineRule="auto"/>
        <w:ind w:firstLine="992"/>
        <w:jc w:val="both"/>
        <w:rPr>
          <w:rFonts w:eastAsia="Gabriola"/>
          <w:sz w:val="24"/>
          <w:szCs w:val="24"/>
        </w:rPr>
      </w:pPr>
      <w:r w:rsidRPr="00214C9A">
        <w:rPr>
          <w:rFonts w:eastAsia="Gabriola"/>
          <w:sz w:val="24"/>
          <w:szCs w:val="24"/>
          <w:lang w:val="ru-RU"/>
        </w:rPr>
        <w:t xml:space="preserve">Журналы (указываются фамилии все авторов, если их меньше 16; если их больше, то после 16-ой фамилии после запятой пишется </w:t>
      </w:r>
      <w:r w:rsidRPr="00214C9A">
        <w:rPr>
          <w:rFonts w:eastAsia="Times"/>
          <w:i/>
          <w:iCs/>
          <w:sz w:val="24"/>
          <w:szCs w:val="24"/>
        </w:rPr>
        <w:t>et</w:t>
      </w:r>
      <w:r w:rsidRPr="00214C9A">
        <w:rPr>
          <w:rFonts w:eastAsia="Times"/>
          <w:i/>
          <w:iCs/>
          <w:sz w:val="24"/>
          <w:szCs w:val="24"/>
          <w:lang w:val="ru-RU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al</w:t>
      </w:r>
      <w:r w:rsidRPr="00214C9A">
        <w:rPr>
          <w:rFonts w:eastAsia="Times"/>
          <w:i/>
          <w:iCs/>
          <w:sz w:val="24"/>
          <w:szCs w:val="24"/>
          <w:lang w:val="ru-RU"/>
        </w:rPr>
        <w:t xml:space="preserve">. </w:t>
      </w:r>
      <w:r w:rsidRPr="00214C9A">
        <w:rPr>
          <w:rFonts w:eastAsia="Times"/>
          <w:iCs/>
          <w:sz w:val="24"/>
          <w:szCs w:val="24"/>
          <w:lang w:val="ru-RU"/>
        </w:rPr>
        <w:t>курсивом (или и др. прямо))</w:t>
      </w:r>
      <w:r w:rsidRPr="00214C9A">
        <w:rPr>
          <w:rFonts w:eastAsia="Times"/>
          <w:sz w:val="24"/>
          <w:szCs w:val="24"/>
          <w:lang w:val="ru-RU"/>
        </w:rPr>
        <w:t>: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</w:rPr>
        <w:t>W</w:t>
      </w:r>
      <w:r w:rsidRPr="00214C9A">
        <w:rPr>
          <w:rFonts w:eastAsia="Times"/>
          <w:sz w:val="24"/>
          <w:szCs w:val="24"/>
          <w:lang w:val="ru-RU"/>
        </w:rPr>
        <w:t xml:space="preserve">. </w:t>
      </w:r>
      <w:r w:rsidRPr="00214C9A">
        <w:rPr>
          <w:rFonts w:eastAsia="Times"/>
          <w:sz w:val="24"/>
          <w:szCs w:val="24"/>
        </w:rPr>
        <w:t>Ziegler</w:t>
      </w:r>
      <w:r w:rsidRPr="00214C9A">
        <w:rPr>
          <w:rFonts w:eastAsia="Times"/>
          <w:sz w:val="24"/>
          <w:szCs w:val="24"/>
          <w:lang w:val="ru-RU"/>
        </w:rPr>
        <w:t>, …,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et</w:t>
      </w:r>
      <w:r w:rsidRPr="00214C9A">
        <w:rPr>
          <w:rFonts w:eastAsia="Times"/>
          <w:i/>
          <w:iCs/>
          <w:sz w:val="24"/>
          <w:szCs w:val="24"/>
          <w:lang w:val="ru-RU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al</w:t>
      </w:r>
      <w:r w:rsidRPr="00214C9A">
        <w:rPr>
          <w:rFonts w:eastAsia="Times"/>
          <w:i/>
          <w:iCs/>
          <w:sz w:val="24"/>
          <w:szCs w:val="24"/>
          <w:lang w:val="ru-RU"/>
        </w:rPr>
        <w:t>.</w:t>
      </w:r>
      <w:r w:rsidRPr="00214C9A">
        <w:rPr>
          <w:rFonts w:eastAsia="Times"/>
          <w:sz w:val="24"/>
          <w:szCs w:val="24"/>
          <w:lang w:val="ru-RU"/>
        </w:rPr>
        <w:t xml:space="preserve">, </w:t>
      </w:r>
      <w:r w:rsidRPr="00214C9A">
        <w:rPr>
          <w:rFonts w:eastAsia="Times"/>
          <w:sz w:val="24"/>
          <w:szCs w:val="24"/>
        </w:rPr>
        <w:t>Phys</w:t>
      </w:r>
      <w:r w:rsidRPr="00214C9A">
        <w:rPr>
          <w:rFonts w:eastAsia="Times"/>
          <w:sz w:val="24"/>
          <w:szCs w:val="24"/>
          <w:lang w:val="ru-RU"/>
        </w:rPr>
        <w:t xml:space="preserve">. </w:t>
      </w:r>
      <w:r w:rsidRPr="00214C9A">
        <w:rPr>
          <w:rFonts w:eastAsia="Times"/>
          <w:sz w:val="24"/>
          <w:szCs w:val="24"/>
        </w:rPr>
        <w:t>Rev</w:t>
      </w:r>
      <w:r w:rsidRPr="003F3000">
        <w:rPr>
          <w:rFonts w:eastAsia="Times"/>
          <w:sz w:val="24"/>
          <w:szCs w:val="24"/>
        </w:rPr>
        <w:t xml:space="preserve">. </w:t>
      </w:r>
      <w:r w:rsidRPr="00214C9A">
        <w:rPr>
          <w:rFonts w:eastAsia="Times"/>
          <w:sz w:val="24"/>
          <w:szCs w:val="24"/>
        </w:rPr>
        <w:t>Lett</w:t>
      </w:r>
      <w:r w:rsidRPr="003F3000">
        <w:rPr>
          <w:rFonts w:eastAsia="Times"/>
          <w:bCs/>
          <w:sz w:val="24"/>
          <w:szCs w:val="24"/>
        </w:rPr>
        <w:t>.</w:t>
      </w:r>
      <w:r w:rsidRPr="003F3000">
        <w:rPr>
          <w:rFonts w:eastAsia="Times"/>
          <w:b/>
          <w:bCs/>
          <w:sz w:val="24"/>
          <w:szCs w:val="24"/>
        </w:rPr>
        <w:t xml:space="preserve"> 65,</w:t>
      </w:r>
      <w:r w:rsidRPr="003F3000">
        <w:rPr>
          <w:rFonts w:eastAsia="Gabriola"/>
          <w:sz w:val="24"/>
          <w:szCs w:val="24"/>
        </w:rPr>
        <w:t xml:space="preserve"> </w:t>
      </w:r>
      <w:r w:rsidRPr="003F3000">
        <w:rPr>
          <w:rFonts w:eastAsia="Times"/>
          <w:sz w:val="24"/>
          <w:szCs w:val="24"/>
        </w:rPr>
        <w:t>2515 (1990);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А</w:t>
      </w:r>
      <w:r w:rsidRPr="003F3000">
        <w:rPr>
          <w:rFonts w:eastAsia="Times"/>
          <w:sz w:val="24"/>
          <w:szCs w:val="24"/>
        </w:rPr>
        <w:t>.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В</w:t>
      </w:r>
      <w:r w:rsidRPr="003F3000">
        <w:rPr>
          <w:rFonts w:eastAsia="Times"/>
          <w:sz w:val="24"/>
          <w:szCs w:val="24"/>
        </w:rPr>
        <w:t>.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Бережной</w:t>
      </w:r>
      <w:r w:rsidRPr="003F3000">
        <w:rPr>
          <w:rFonts w:eastAsia="Gabriola"/>
          <w:sz w:val="24"/>
          <w:szCs w:val="24"/>
        </w:rPr>
        <w:t xml:space="preserve">, … </w:t>
      </w:r>
      <w:r w:rsidRPr="00214C9A">
        <w:rPr>
          <w:rFonts w:eastAsia="Gabriola"/>
          <w:sz w:val="24"/>
          <w:szCs w:val="24"/>
          <w:lang w:val="ru-RU"/>
        </w:rPr>
        <w:t>и</w:t>
      </w:r>
      <w:r w:rsidRPr="003F3000">
        <w:rPr>
          <w:rFonts w:eastAsia="Gabriola"/>
          <w:sz w:val="24"/>
          <w:szCs w:val="24"/>
        </w:rPr>
        <w:t xml:space="preserve"> </w:t>
      </w:r>
      <w:proofErr w:type="spellStart"/>
      <w:r w:rsidRPr="00214C9A">
        <w:rPr>
          <w:rFonts w:eastAsia="Gabriola"/>
          <w:sz w:val="24"/>
          <w:szCs w:val="24"/>
          <w:lang w:val="ru-RU"/>
        </w:rPr>
        <w:t>др</w:t>
      </w:r>
      <w:proofErr w:type="spellEnd"/>
      <w:r w:rsidRPr="003F3000">
        <w:rPr>
          <w:rFonts w:eastAsia="Times"/>
          <w:sz w:val="24"/>
          <w:szCs w:val="24"/>
        </w:rPr>
        <w:t>.,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ЯФ</w:t>
      </w:r>
      <w:r w:rsidRPr="003F3000">
        <w:rPr>
          <w:rFonts w:eastAsia="Gabriola"/>
          <w:sz w:val="24"/>
          <w:szCs w:val="24"/>
        </w:rPr>
        <w:t xml:space="preserve"> </w:t>
      </w:r>
      <w:r w:rsidRPr="003F3000">
        <w:rPr>
          <w:rFonts w:eastAsia="Times"/>
          <w:b/>
          <w:bCs/>
          <w:sz w:val="24"/>
          <w:szCs w:val="24"/>
        </w:rPr>
        <w:t>69</w:t>
      </w:r>
      <w:r w:rsidRPr="003F3000">
        <w:rPr>
          <w:rFonts w:eastAsia="Times"/>
          <w:bCs/>
          <w:sz w:val="24"/>
          <w:szCs w:val="24"/>
        </w:rPr>
        <w:t>,</w:t>
      </w:r>
      <w:r w:rsidRPr="003F3000">
        <w:rPr>
          <w:rFonts w:eastAsia="Gabriola"/>
          <w:sz w:val="24"/>
          <w:szCs w:val="24"/>
        </w:rPr>
        <w:t xml:space="preserve"> </w:t>
      </w:r>
      <w:r w:rsidRPr="003F3000">
        <w:rPr>
          <w:rFonts w:eastAsia="Times"/>
          <w:sz w:val="24"/>
          <w:szCs w:val="24"/>
        </w:rPr>
        <w:t>107 (2006) [</w:t>
      </w:r>
      <w:r w:rsidRPr="00214C9A">
        <w:rPr>
          <w:rFonts w:eastAsia="Times"/>
          <w:sz w:val="24"/>
          <w:szCs w:val="24"/>
        </w:rPr>
        <w:t>Phys</w:t>
      </w:r>
      <w:r w:rsidRPr="003F3000">
        <w:rPr>
          <w:rFonts w:eastAsia="Times"/>
          <w:sz w:val="24"/>
          <w:szCs w:val="24"/>
        </w:rPr>
        <w:t xml:space="preserve">. </w:t>
      </w:r>
      <w:r w:rsidRPr="00214C9A">
        <w:rPr>
          <w:rFonts w:eastAsia="Times"/>
          <w:sz w:val="24"/>
          <w:szCs w:val="24"/>
        </w:rPr>
        <w:t>At</w:t>
      </w:r>
      <w:r w:rsidRPr="003F3000">
        <w:rPr>
          <w:rFonts w:eastAsia="Times"/>
          <w:sz w:val="24"/>
          <w:szCs w:val="24"/>
        </w:rPr>
        <w:t xml:space="preserve">. </w:t>
      </w:r>
      <w:proofErr w:type="spellStart"/>
      <w:r w:rsidRPr="00214C9A">
        <w:rPr>
          <w:rFonts w:eastAsia="Times"/>
          <w:sz w:val="24"/>
          <w:szCs w:val="24"/>
        </w:rPr>
        <w:t>Nucl</w:t>
      </w:r>
      <w:proofErr w:type="spellEnd"/>
      <w:r w:rsidRPr="00214C9A">
        <w:rPr>
          <w:rFonts w:eastAsia="Times"/>
          <w:sz w:val="24"/>
          <w:szCs w:val="24"/>
        </w:rPr>
        <w:t>.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b/>
          <w:bCs/>
          <w:sz w:val="24"/>
          <w:szCs w:val="24"/>
        </w:rPr>
        <w:t>69</w:t>
      </w:r>
      <w:r w:rsidRPr="00214C9A">
        <w:rPr>
          <w:rFonts w:eastAsia="Times"/>
          <w:sz w:val="24"/>
          <w:szCs w:val="24"/>
        </w:rPr>
        <w:t>, 103 (2006)].</w:t>
      </w:r>
      <w:r w:rsidRPr="00214C9A">
        <w:rPr>
          <w:rFonts w:eastAsia="Gabriola"/>
          <w:sz w:val="24"/>
          <w:szCs w:val="24"/>
        </w:rPr>
        <w:t xml:space="preserve"> </w:t>
      </w:r>
    </w:p>
    <w:p w:rsidR="003F3000" w:rsidRPr="00ED70E0" w:rsidRDefault="003F3000" w:rsidP="003F3000">
      <w:pPr>
        <w:spacing w:line="480" w:lineRule="auto"/>
        <w:ind w:firstLine="992"/>
        <w:jc w:val="both"/>
        <w:rPr>
          <w:rFonts w:eastAsia="Times"/>
          <w:sz w:val="24"/>
          <w:szCs w:val="24"/>
        </w:rPr>
      </w:pPr>
      <w:proofErr w:type="spellStart"/>
      <w:r w:rsidRPr="00214C9A">
        <w:rPr>
          <w:rFonts w:eastAsia="Gabriola"/>
          <w:sz w:val="24"/>
          <w:szCs w:val="24"/>
        </w:rPr>
        <w:t>Книги</w:t>
      </w:r>
      <w:proofErr w:type="spellEnd"/>
      <w:r w:rsidRPr="00214C9A">
        <w:rPr>
          <w:rFonts w:eastAsia="Times"/>
          <w:sz w:val="24"/>
          <w:szCs w:val="24"/>
        </w:rPr>
        <w:t>: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A. </w:t>
      </w:r>
      <w:proofErr w:type="spellStart"/>
      <w:r w:rsidRPr="00214C9A">
        <w:rPr>
          <w:rFonts w:eastAsia="Times"/>
          <w:sz w:val="24"/>
          <w:szCs w:val="24"/>
        </w:rPr>
        <w:t>Borh</w:t>
      </w:r>
      <w:proofErr w:type="spellEnd"/>
      <w:r w:rsidRPr="00214C9A">
        <w:rPr>
          <w:rFonts w:eastAsia="Times"/>
          <w:sz w:val="24"/>
          <w:szCs w:val="24"/>
        </w:rPr>
        <w:t xml:space="preserve"> and B. Mottelson,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Nuclear Structure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(Benjamin, New York,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1975),</w:t>
      </w:r>
      <w:r w:rsidRPr="00ED70E0">
        <w:rPr>
          <w:rFonts w:eastAsia="Times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Vol. 2. </w:t>
      </w:r>
      <w:proofErr w:type="spellStart"/>
      <w:r w:rsidRPr="00214C9A">
        <w:rPr>
          <w:rFonts w:eastAsia="Gabriola"/>
          <w:sz w:val="24"/>
          <w:szCs w:val="24"/>
        </w:rPr>
        <w:t>Препринты</w:t>
      </w:r>
      <w:proofErr w:type="spellEnd"/>
      <w:r w:rsidRPr="00214C9A">
        <w:rPr>
          <w:rFonts w:eastAsia="Times"/>
          <w:sz w:val="24"/>
          <w:szCs w:val="24"/>
        </w:rPr>
        <w:t>: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L. A. </w:t>
      </w:r>
      <w:proofErr w:type="spellStart"/>
      <w:r w:rsidRPr="00214C9A">
        <w:rPr>
          <w:rFonts w:eastAsia="Times"/>
          <w:sz w:val="24"/>
          <w:szCs w:val="24"/>
        </w:rPr>
        <w:t>Malov</w:t>
      </w:r>
      <w:proofErr w:type="spellEnd"/>
      <w:r w:rsidRPr="00214C9A">
        <w:rPr>
          <w:rFonts w:eastAsia="Times"/>
          <w:sz w:val="24"/>
          <w:szCs w:val="24"/>
        </w:rPr>
        <w:t xml:space="preserve">, V. O. </w:t>
      </w:r>
      <w:proofErr w:type="spellStart"/>
      <w:r w:rsidRPr="00214C9A">
        <w:rPr>
          <w:rFonts w:eastAsia="Times"/>
          <w:sz w:val="24"/>
          <w:szCs w:val="24"/>
        </w:rPr>
        <w:t>Nesterenko</w:t>
      </w:r>
      <w:proofErr w:type="spellEnd"/>
      <w:r w:rsidRPr="00214C9A">
        <w:rPr>
          <w:rFonts w:eastAsia="Times"/>
          <w:sz w:val="24"/>
          <w:szCs w:val="24"/>
        </w:rPr>
        <w:t xml:space="preserve">, </w:t>
      </w:r>
      <w:proofErr w:type="gramStart"/>
      <w:r w:rsidRPr="00214C9A">
        <w:rPr>
          <w:rFonts w:eastAsia="Times"/>
          <w:sz w:val="24"/>
          <w:szCs w:val="24"/>
        </w:rPr>
        <w:t>and  N.</w:t>
      </w:r>
      <w:proofErr w:type="gramEnd"/>
      <w:r w:rsidRPr="00214C9A">
        <w:rPr>
          <w:rFonts w:eastAsia="Times"/>
          <w:sz w:val="24"/>
          <w:szCs w:val="24"/>
        </w:rPr>
        <w:t xml:space="preserve"> Yu. </w:t>
      </w:r>
      <w:proofErr w:type="spellStart"/>
      <w:r w:rsidRPr="00214C9A">
        <w:rPr>
          <w:rFonts w:eastAsia="Times"/>
          <w:sz w:val="24"/>
          <w:szCs w:val="24"/>
        </w:rPr>
        <w:t>Shirikova</w:t>
      </w:r>
      <w:proofErr w:type="spellEnd"/>
      <w:r w:rsidRPr="00214C9A">
        <w:rPr>
          <w:rFonts w:eastAsia="Times"/>
          <w:sz w:val="24"/>
          <w:szCs w:val="24"/>
        </w:rPr>
        <w:t>, Report R4-83-</w:t>
      </w:r>
      <w:proofErr w:type="gramStart"/>
      <w:r w:rsidRPr="00214C9A">
        <w:rPr>
          <w:rFonts w:eastAsia="Times"/>
          <w:sz w:val="24"/>
          <w:szCs w:val="24"/>
        </w:rPr>
        <w:t>811,  JINR</w:t>
      </w:r>
      <w:proofErr w:type="gramEnd"/>
      <w:r w:rsidRPr="00214C9A">
        <w:rPr>
          <w:rFonts w:eastAsia="Times"/>
          <w:sz w:val="24"/>
          <w:szCs w:val="24"/>
        </w:rPr>
        <w:t xml:space="preserve"> (</w:t>
      </w:r>
      <w:proofErr w:type="spellStart"/>
      <w:r w:rsidRPr="00214C9A">
        <w:rPr>
          <w:rFonts w:eastAsia="Times"/>
          <w:sz w:val="24"/>
          <w:szCs w:val="24"/>
        </w:rPr>
        <w:t>Dubna</w:t>
      </w:r>
      <w:proofErr w:type="spellEnd"/>
      <w:r w:rsidRPr="00214C9A">
        <w:rPr>
          <w:rFonts w:eastAsia="Times"/>
          <w:sz w:val="24"/>
          <w:szCs w:val="24"/>
        </w:rPr>
        <w:t>,</w:t>
      </w:r>
      <w:r w:rsidRPr="00ED70E0">
        <w:rPr>
          <w:rFonts w:eastAsia="Times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1983)</w:t>
      </w:r>
      <w:r>
        <w:rPr>
          <w:rFonts w:eastAsia="Times"/>
          <w:sz w:val="24"/>
          <w:szCs w:val="24"/>
        </w:rPr>
        <w:t>.</w:t>
      </w:r>
    </w:p>
    <w:p w:rsidR="003F3000" w:rsidRPr="00214C9A" w:rsidRDefault="003F3000" w:rsidP="003F3000">
      <w:pPr>
        <w:spacing w:line="480" w:lineRule="auto"/>
        <w:ind w:firstLine="992"/>
        <w:jc w:val="both"/>
        <w:rPr>
          <w:rFonts w:eastAsia="Times"/>
          <w:b/>
          <w:bCs/>
          <w:sz w:val="24"/>
          <w:szCs w:val="24"/>
        </w:rPr>
      </w:pPr>
      <w:proofErr w:type="spellStart"/>
      <w:r w:rsidRPr="00214C9A">
        <w:rPr>
          <w:rFonts w:eastAsia="Gabriola"/>
          <w:sz w:val="24"/>
          <w:szCs w:val="24"/>
        </w:rPr>
        <w:t>Конференции</w:t>
      </w:r>
      <w:proofErr w:type="spellEnd"/>
      <w:r w:rsidRPr="00214C9A">
        <w:rPr>
          <w:rFonts w:eastAsia="Times"/>
          <w:sz w:val="24"/>
          <w:szCs w:val="24"/>
        </w:rPr>
        <w:t>: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R. R. Hilton, …,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et al</w:t>
      </w:r>
      <w:r w:rsidRPr="00214C9A">
        <w:rPr>
          <w:rFonts w:eastAsia="Times"/>
          <w:sz w:val="24"/>
          <w:szCs w:val="24"/>
        </w:rPr>
        <w:t>., in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Proceedings of the 1st International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Spring Seminar on Nuclear Physics “Microscopic Approaches to Nuclear Structure”, Sorrento,</w:t>
      </w:r>
      <w:r w:rsidRPr="00ED70E0">
        <w:rPr>
          <w:rFonts w:eastAsia="Times"/>
          <w:i/>
          <w:iCs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 xml:space="preserve">1986, </w:t>
      </w:r>
      <w:r w:rsidRPr="00214C9A">
        <w:rPr>
          <w:rFonts w:eastAsia="Times"/>
          <w:sz w:val="24"/>
          <w:szCs w:val="24"/>
        </w:rPr>
        <w:t>Ed</w:t>
      </w:r>
      <w:r w:rsidRPr="00214C9A">
        <w:rPr>
          <w:rFonts w:eastAsia="Times"/>
          <w:bCs/>
          <w:sz w:val="24"/>
          <w:szCs w:val="24"/>
        </w:rPr>
        <w:t>.</w:t>
      </w:r>
      <w:r w:rsidRPr="00214C9A">
        <w:rPr>
          <w:rFonts w:eastAsia="Times"/>
          <w:i/>
          <w:iCs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by A. </w:t>
      </w:r>
      <w:proofErr w:type="spellStart"/>
      <w:r w:rsidRPr="00214C9A">
        <w:rPr>
          <w:rFonts w:eastAsia="Times"/>
          <w:sz w:val="24"/>
          <w:szCs w:val="24"/>
        </w:rPr>
        <w:t>Covello</w:t>
      </w:r>
      <w:proofErr w:type="spellEnd"/>
      <w:r w:rsidRPr="00214C9A">
        <w:rPr>
          <w:rFonts w:eastAsia="Times"/>
          <w:sz w:val="24"/>
          <w:szCs w:val="24"/>
        </w:rPr>
        <w:t xml:space="preserve"> (Bologna, Physical Society,1986),</w:t>
      </w:r>
      <w:r w:rsidRPr="00214C9A">
        <w:rPr>
          <w:rFonts w:eastAsia="Times"/>
          <w:i/>
          <w:iCs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p. 28.</w:t>
      </w:r>
    </w:p>
    <w:p w:rsidR="003F3000" w:rsidRPr="00ED70E0" w:rsidRDefault="003F3000" w:rsidP="003F3000">
      <w:pPr>
        <w:spacing w:line="480" w:lineRule="auto"/>
        <w:ind w:firstLine="992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Организация отсылок на список литературы в тексте статьи осуществляется в строго нумерационном порядке</w:t>
      </w:r>
      <w:r w:rsidRPr="00214C9A">
        <w:rPr>
          <w:rFonts w:eastAsia="Times"/>
          <w:bCs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Ссылки на литературу в тексте даются в квадратных скобках</w:t>
      </w:r>
      <w:r w:rsidRPr="00214C9A">
        <w:rPr>
          <w:rFonts w:eastAsia="Times"/>
          <w:sz w:val="24"/>
          <w:szCs w:val="24"/>
          <w:lang w:val="ru-RU"/>
        </w:rPr>
        <w:t>: [3],</w:t>
      </w:r>
      <w:r w:rsidRPr="00214C9A">
        <w:rPr>
          <w:rFonts w:eastAsia="Gabriola"/>
          <w:sz w:val="24"/>
          <w:szCs w:val="24"/>
          <w:lang w:val="ru-RU"/>
        </w:rPr>
        <w:t xml:space="preserve"> в </w:t>
      </w:r>
      <w:r w:rsidRPr="00214C9A">
        <w:rPr>
          <w:rFonts w:eastAsia="Times"/>
          <w:sz w:val="24"/>
          <w:szCs w:val="24"/>
          <w:lang w:val="ru-RU"/>
        </w:rPr>
        <w:t>«</w:t>
      </w:r>
      <w:r w:rsidRPr="00214C9A">
        <w:rPr>
          <w:rFonts w:eastAsia="Gabriola"/>
          <w:sz w:val="24"/>
          <w:szCs w:val="24"/>
          <w:lang w:val="ru-RU"/>
        </w:rPr>
        <w:t>СПИСКЕ ЛИТЕРАТУРЫ</w:t>
      </w:r>
      <w:r w:rsidRPr="00214C9A">
        <w:rPr>
          <w:rFonts w:eastAsia="Times"/>
          <w:sz w:val="24"/>
          <w:szCs w:val="24"/>
          <w:lang w:val="ru-RU"/>
        </w:rPr>
        <w:t>» –</w:t>
      </w:r>
      <w:r w:rsidRPr="00214C9A">
        <w:rPr>
          <w:rFonts w:eastAsia="Gabriola"/>
          <w:sz w:val="24"/>
          <w:szCs w:val="24"/>
          <w:lang w:val="ru-RU"/>
        </w:rPr>
        <w:t xml:space="preserve"> без скобок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881278" w:rsidRDefault="003F3000" w:rsidP="003F3000">
      <w:pPr>
        <w:numPr>
          <w:ilvl w:val="0"/>
          <w:numId w:val="1"/>
        </w:numPr>
        <w:tabs>
          <w:tab w:val="left" w:pos="1030"/>
        </w:tabs>
        <w:spacing w:line="480" w:lineRule="auto"/>
        <w:ind w:firstLine="1032"/>
        <w:jc w:val="both"/>
        <w:rPr>
          <w:rFonts w:eastAsia="Times"/>
          <w:sz w:val="24"/>
          <w:szCs w:val="24"/>
          <w:lang w:val="ru-RU"/>
        </w:rPr>
      </w:pPr>
      <w:r w:rsidRPr="00881278">
        <w:rPr>
          <w:rFonts w:eastAsia="Gabriola"/>
          <w:sz w:val="24"/>
          <w:szCs w:val="24"/>
          <w:lang w:val="ru-RU"/>
        </w:rPr>
        <w:t xml:space="preserve">Формулы и буквенные обозначения величин набираются светлым курсивом </w:t>
      </w:r>
      <w:r w:rsidRPr="00881278">
        <w:rPr>
          <w:rFonts w:eastAsia="Times"/>
          <w:sz w:val="24"/>
          <w:szCs w:val="24"/>
          <w:lang w:val="ru-RU"/>
        </w:rPr>
        <w:t>(</w:t>
      </w:r>
      <w:r w:rsidRPr="00881278">
        <w:rPr>
          <w:rFonts w:eastAsia="Gabriola"/>
          <w:sz w:val="24"/>
          <w:szCs w:val="24"/>
          <w:lang w:val="ru-RU"/>
        </w:rPr>
        <w:t>кроме векторов</w:t>
      </w:r>
      <w:r w:rsidRPr="00881278">
        <w:rPr>
          <w:rFonts w:eastAsia="Times"/>
          <w:sz w:val="24"/>
          <w:szCs w:val="24"/>
          <w:lang w:val="ru-RU"/>
        </w:rPr>
        <w:t>);</w:t>
      </w:r>
      <w:r w:rsidRPr="00881278">
        <w:rPr>
          <w:rFonts w:eastAsia="Gabriola"/>
          <w:sz w:val="24"/>
          <w:szCs w:val="24"/>
          <w:lang w:val="ru-RU"/>
        </w:rPr>
        <w:t xml:space="preserve"> обозначения функций </w:t>
      </w:r>
      <w:r w:rsidRPr="00881278">
        <w:rPr>
          <w:rFonts w:eastAsia="Times"/>
          <w:sz w:val="24"/>
          <w:szCs w:val="24"/>
          <w:lang w:val="ru-RU"/>
        </w:rPr>
        <w:t>(</w:t>
      </w:r>
      <w:r w:rsidRPr="00881278">
        <w:rPr>
          <w:rFonts w:eastAsia="Times"/>
          <w:sz w:val="24"/>
          <w:szCs w:val="24"/>
        </w:rPr>
        <w:t>exp</w:t>
      </w:r>
      <w:r w:rsidRPr="00881278">
        <w:rPr>
          <w:rFonts w:eastAsia="Times"/>
          <w:sz w:val="24"/>
          <w:szCs w:val="24"/>
          <w:lang w:val="ru-RU"/>
        </w:rPr>
        <w:t xml:space="preserve">, </w:t>
      </w:r>
      <w:r w:rsidRPr="00881278">
        <w:rPr>
          <w:rFonts w:eastAsia="Times"/>
          <w:sz w:val="24"/>
          <w:szCs w:val="24"/>
        </w:rPr>
        <w:t>ln</w:t>
      </w:r>
      <w:r w:rsidRPr="00881278">
        <w:rPr>
          <w:rFonts w:eastAsia="Times"/>
          <w:sz w:val="24"/>
          <w:szCs w:val="24"/>
          <w:lang w:val="ru-RU"/>
        </w:rPr>
        <w:t xml:space="preserve">, </w:t>
      </w:r>
      <w:r w:rsidRPr="00881278">
        <w:rPr>
          <w:rFonts w:eastAsia="Times"/>
          <w:sz w:val="24"/>
          <w:szCs w:val="24"/>
        </w:rPr>
        <w:t>sin</w:t>
      </w:r>
      <w:r w:rsidRPr="00881278">
        <w:rPr>
          <w:rFonts w:eastAsia="Gabriola"/>
          <w:sz w:val="24"/>
          <w:szCs w:val="24"/>
          <w:lang w:val="ru-RU"/>
        </w:rPr>
        <w:t xml:space="preserve"> и т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>п</w:t>
      </w:r>
      <w:r w:rsidRPr="00881278">
        <w:rPr>
          <w:rFonts w:eastAsia="Times"/>
          <w:sz w:val="24"/>
          <w:szCs w:val="24"/>
          <w:lang w:val="ru-RU"/>
        </w:rPr>
        <w:t>.),</w:t>
      </w:r>
      <w:r w:rsidRPr="00881278">
        <w:rPr>
          <w:rFonts w:eastAsia="Gabriola"/>
          <w:sz w:val="24"/>
          <w:szCs w:val="24"/>
          <w:lang w:val="ru-RU"/>
        </w:rPr>
        <w:t xml:space="preserve"> химических элементов</w:t>
      </w:r>
      <w:r w:rsidRPr="00881278">
        <w:rPr>
          <w:rFonts w:eastAsia="Times"/>
          <w:sz w:val="24"/>
          <w:szCs w:val="24"/>
          <w:lang w:val="ru-RU"/>
        </w:rPr>
        <w:t>,</w:t>
      </w:r>
      <w:r w:rsidRPr="00881278">
        <w:rPr>
          <w:rFonts w:eastAsia="Gabriola"/>
          <w:sz w:val="24"/>
          <w:szCs w:val="24"/>
          <w:lang w:val="ru-RU"/>
        </w:rPr>
        <w:t xml:space="preserve"> аббревиатуры и термины набираются светлым прямым шрифтом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 xml:space="preserve"> Векторные величины </w:t>
      </w:r>
      <w:r w:rsidRPr="00881278">
        <w:rPr>
          <w:rFonts w:eastAsia="Gabriola"/>
          <w:sz w:val="24"/>
          <w:szCs w:val="24"/>
          <w:lang w:val="ru-RU"/>
        </w:rPr>
        <w:lastRenderedPageBreak/>
        <w:t>набираются прямым жирным шрифтом без стрелочки наверху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 xml:space="preserve"> Индексы</w:t>
      </w:r>
      <w:r w:rsidRPr="00881278">
        <w:rPr>
          <w:rFonts w:eastAsia="Times"/>
          <w:sz w:val="24"/>
          <w:szCs w:val="24"/>
          <w:lang w:val="ru-RU"/>
        </w:rPr>
        <w:t>,</w:t>
      </w:r>
      <w:r w:rsidRPr="00881278">
        <w:rPr>
          <w:rFonts w:eastAsia="Gabriola"/>
          <w:sz w:val="24"/>
          <w:szCs w:val="24"/>
          <w:lang w:val="ru-RU"/>
        </w:rPr>
        <w:t xml:space="preserve"> образованные от фамилий</w:t>
      </w:r>
      <w:r w:rsidRPr="00881278">
        <w:rPr>
          <w:rFonts w:eastAsia="Times"/>
          <w:sz w:val="24"/>
          <w:szCs w:val="24"/>
          <w:lang w:val="ru-RU"/>
        </w:rPr>
        <w:t>,</w:t>
      </w:r>
      <w:r w:rsidRPr="00881278">
        <w:rPr>
          <w:rFonts w:eastAsia="Gabriola"/>
          <w:sz w:val="24"/>
          <w:szCs w:val="24"/>
          <w:lang w:val="ru-RU"/>
        </w:rPr>
        <w:t xml:space="preserve"> набираются прямым шрифтом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 xml:space="preserve"> В формулах следует разъяснять обозначения </w:t>
      </w:r>
      <w:r w:rsidRPr="00881278">
        <w:rPr>
          <w:rFonts w:eastAsia="Times"/>
          <w:sz w:val="24"/>
          <w:szCs w:val="24"/>
          <w:lang w:val="ru-RU"/>
        </w:rPr>
        <w:t>(</w:t>
      </w:r>
      <w:r w:rsidRPr="00881278">
        <w:rPr>
          <w:rFonts w:eastAsia="Gabriola"/>
          <w:sz w:val="24"/>
          <w:szCs w:val="24"/>
          <w:lang w:val="ru-RU"/>
        </w:rPr>
        <w:t>при первом появлении</w:t>
      </w:r>
      <w:r w:rsidRPr="00881278">
        <w:rPr>
          <w:rFonts w:eastAsia="Times"/>
          <w:sz w:val="24"/>
          <w:szCs w:val="24"/>
          <w:lang w:val="ru-RU"/>
        </w:rPr>
        <w:t>).</w:t>
      </w:r>
      <w:r w:rsidRPr="00881278">
        <w:rPr>
          <w:rFonts w:eastAsia="Gabriola"/>
          <w:sz w:val="24"/>
          <w:szCs w:val="24"/>
          <w:lang w:val="ru-RU"/>
        </w:rPr>
        <w:t xml:space="preserve"> Последовательная нумерация формул дается справа в круглых скобках</w:t>
      </w:r>
      <w:r w:rsidRPr="00881278">
        <w:rPr>
          <w:rFonts w:eastAsia="Times"/>
          <w:sz w:val="24"/>
          <w:szCs w:val="24"/>
          <w:lang w:val="ru-RU"/>
        </w:rPr>
        <w:t>: (3).</w:t>
      </w:r>
    </w:p>
    <w:p w:rsidR="003F3000" w:rsidRPr="00214C9A" w:rsidRDefault="003F3000" w:rsidP="003F3000">
      <w:pPr>
        <w:numPr>
          <w:ilvl w:val="0"/>
          <w:numId w:val="1"/>
        </w:numPr>
        <w:tabs>
          <w:tab w:val="left" w:pos="1098"/>
        </w:tabs>
        <w:spacing w:line="480" w:lineRule="auto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Рисунки форматируются отдельно от статьи и последовательно нумеруются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Рисунки должны быть выполнены в черно</w:t>
      </w:r>
      <w:r w:rsidRPr="00214C9A">
        <w:rPr>
          <w:rFonts w:eastAsia="Times"/>
          <w:b/>
          <w:bCs/>
          <w:sz w:val="24"/>
          <w:szCs w:val="24"/>
          <w:lang w:val="ru-RU"/>
        </w:rPr>
        <w:t>-</w:t>
      </w:r>
      <w:r w:rsidRPr="00214C9A">
        <w:rPr>
          <w:rFonts w:eastAsia="Gabriola"/>
          <w:sz w:val="24"/>
          <w:szCs w:val="24"/>
          <w:lang w:val="ru-RU"/>
        </w:rPr>
        <w:t>белой графике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с хорошим разрешением и в масштабе</w:t>
      </w:r>
      <w:r w:rsidRPr="00214C9A">
        <w:rPr>
          <w:rFonts w:eastAsia="Times"/>
          <w:sz w:val="24"/>
          <w:szCs w:val="24"/>
          <w:lang w:val="ru-RU"/>
        </w:rPr>
        <w:t>,</w:t>
      </w:r>
      <w:r>
        <w:rPr>
          <w:rFonts w:eastAsia="Gabriola"/>
          <w:sz w:val="24"/>
          <w:szCs w:val="24"/>
          <w:lang w:val="ru-RU"/>
        </w:rPr>
        <w:t xml:space="preserve"> позволяющем че</w:t>
      </w:r>
      <w:r w:rsidRPr="00214C9A">
        <w:rPr>
          <w:rFonts w:eastAsia="Gabriola"/>
          <w:sz w:val="24"/>
          <w:szCs w:val="24"/>
          <w:lang w:val="ru-RU"/>
        </w:rPr>
        <w:t>тко различать надписи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обозначения и тип точек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 xml:space="preserve">Рисунок должен быть ограничен только двумя осями, </w:t>
      </w:r>
      <w:r w:rsidRPr="00ED70E0">
        <w:rPr>
          <w:sz w:val="24"/>
          <w:szCs w:val="24"/>
          <w:lang w:val="ru-RU"/>
        </w:rPr>
        <w:t xml:space="preserve">заключать его в рамку не нужно. Шрифты символов в тексте и на рисунке должны быть одинаковыми (прямой, курсив и т.д. – стандартная ошибка: </w:t>
      </w:r>
      <w:r w:rsidRPr="00ED70E0">
        <w:rPr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73"/>
      </w:r>
      <w:r w:rsidRPr="00ED70E0">
        <w:rPr>
          <w:sz w:val="24"/>
          <w:szCs w:val="24"/>
          <w:lang w:val="ru-RU"/>
        </w:rPr>
        <w:t>/</w:t>
      </w:r>
      <w:r w:rsidRPr="00ED70E0">
        <w:rPr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57"/>
      </w:r>
      <w:r w:rsidRPr="00ED70E0">
        <w:rPr>
          <w:sz w:val="24"/>
          <w:szCs w:val="24"/>
          <w:lang w:val="ru-RU"/>
        </w:rPr>
        <w:t xml:space="preserve"> вместо </w:t>
      </w:r>
      <w:r w:rsidRPr="00ED70E0">
        <w:rPr>
          <w:i/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73"/>
      </w:r>
      <w:r w:rsidRPr="00ED70E0">
        <w:rPr>
          <w:sz w:val="24"/>
          <w:szCs w:val="24"/>
          <w:lang w:val="ru-RU"/>
        </w:rPr>
        <w:t>/</w:t>
      </w:r>
      <w:r w:rsidRPr="00ED70E0">
        <w:rPr>
          <w:i/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57"/>
      </w:r>
      <w:r w:rsidRPr="00ED70E0">
        <w:rPr>
          <w:sz w:val="24"/>
          <w:szCs w:val="24"/>
          <w:lang w:val="ru-RU"/>
        </w:rPr>
        <w:t>). Разметка вертикальной и горизонтальной шкал должна быть заметной по величине и обращена внутрь рисунка</w:t>
      </w:r>
      <w:r w:rsidRPr="00214C9A">
        <w:rPr>
          <w:sz w:val="24"/>
          <w:szCs w:val="24"/>
          <w:lang w:val="ru-RU"/>
        </w:rPr>
        <w:t>. Кривые – сплошные (жирные и тонкие), штриховые и точечные – должны хорошо различаться или обозначаться курсивными цифрами. Не рекомендуется загромождать рисунок ненужными деталями: врезки необходимо убрать, большинство надписей выносится в подпись к рисунку, а на рисунке заменяется цифрами (курсивный шрифт!). Надписи и единицы измерения (</w:t>
      </w:r>
      <w:r w:rsidRPr="00ED70E0">
        <w:rPr>
          <w:sz w:val="24"/>
          <w:szCs w:val="24"/>
          <w:lang w:val="ru-RU"/>
        </w:rPr>
        <w:t xml:space="preserve">на русском языке) </w:t>
      </w:r>
      <w:r w:rsidRPr="00214C9A">
        <w:rPr>
          <w:sz w:val="24"/>
          <w:szCs w:val="24"/>
          <w:lang w:val="ru-RU"/>
        </w:rPr>
        <w:t xml:space="preserve">должны быть </w:t>
      </w:r>
      <w:r w:rsidRPr="00ED70E0">
        <w:rPr>
          <w:sz w:val="24"/>
          <w:szCs w:val="24"/>
          <w:lang w:val="ru-RU"/>
        </w:rPr>
        <w:t>расположены горизонтально – над осью ординат и под осью абсцисс в ее конце</w:t>
      </w:r>
      <w:r w:rsidRPr="00214C9A">
        <w:rPr>
          <w:sz w:val="24"/>
          <w:szCs w:val="24"/>
          <w:lang w:val="ru-RU"/>
        </w:rPr>
        <w:t xml:space="preserve">. Например, </w:t>
      </w:r>
      <w:r w:rsidRPr="00214C9A">
        <w:rPr>
          <w:i/>
          <w:sz w:val="24"/>
          <w:szCs w:val="24"/>
        </w:rPr>
        <w:t>d</w:t>
      </w:r>
      <w:r w:rsidRPr="00214C9A">
        <w:rPr>
          <w:sz w:val="24"/>
          <w:szCs w:val="24"/>
        </w:rPr>
        <w:sym w:font="Symbol" w:char="F073"/>
      </w:r>
      <w:r w:rsidRPr="00214C9A">
        <w:rPr>
          <w:sz w:val="24"/>
          <w:szCs w:val="24"/>
          <w:lang w:val="ru-RU"/>
        </w:rPr>
        <w:t>/</w:t>
      </w:r>
      <w:r w:rsidRPr="00214C9A">
        <w:rPr>
          <w:i/>
          <w:sz w:val="24"/>
          <w:szCs w:val="24"/>
        </w:rPr>
        <w:t>d</w:t>
      </w:r>
      <w:r w:rsidRPr="00214C9A">
        <w:rPr>
          <w:sz w:val="24"/>
          <w:szCs w:val="24"/>
        </w:rPr>
        <w:sym w:font="Symbol" w:char="F057"/>
      </w:r>
      <w:r w:rsidRPr="00214C9A">
        <w:rPr>
          <w:sz w:val="24"/>
          <w:szCs w:val="24"/>
          <w:lang w:val="ru-RU"/>
        </w:rPr>
        <w:t xml:space="preserve">, </w:t>
      </w:r>
      <w:proofErr w:type="spellStart"/>
      <w:r w:rsidRPr="00214C9A">
        <w:rPr>
          <w:sz w:val="24"/>
          <w:szCs w:val="24"/>
          <w:lang w:val="ru-RU"/>
        </w:rPr>
        <w:t>мбн</w:t>
      </w:r>
      <w:proofErr w:type="spellEnd"/>
      <w:r w:rsidRPr="00055DA9">
        <w:rPr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>ср</w:t>
      </w:r>
      <w:r w:rsidRPr="00214C9A">
        <w:rPr>
          <w:sz w:val="24"/>
          <w:szCs w:val="24"/>
          <w:vertAlign w:val="superscript"/>
          <w:lang w:val="ru-RU"/>
        </w:rPr>
        <w:t>–1</w:t>
      </w:r>
      <w:r w:rsidRPr="00214C9A">
        <w:rPr>
          <w:sz w:val="24"/>
          <w:szCs w:val="24"/>
          <w:lang w:val="ru-RU"/>
        </w:rPr>
        <w:t xml:space="preserve">; </w:t>
      </w:r>
      <w:r w:rsidRPr="00214C9A">
        <w:rPr>
          <w:i/>
          <w:sz w:val="24"/>
          <w:szCs w:val="24"/>
          <w:lang w:val="ru-RU"/>
        </w:rPr>
        <w:t>Е</w:t>
      </w:r>
      <w:r w:rsidRPr="00214C9A">
        <w:rPr>
          <w:sz w:val="24"/>
          <w:szCs w:val="24"/>
          <w:lang w:val="ru-RU"/>
        </w:rPr>
        <w:t xml:space="preserve">, МэВ. Если рисунок состоит из нескольких панелей, каждая из них обозначается курсивными буквами </w:t>
      </w:r>
      <w:r w:rsidRPr="00214C9A">
        <w:rPr>
          <w:i/>
          <w:sz w:val="24"/>
          <w:szCs w:val="24"/>
          <w:lang w:val="ru-RU"/>
        </w:rPr>
        <w:t>а</w:t>
      </w:r>
      <w:r w:rsidRPr="00214C9A">
        <w:rPr>
          <w:sz w:val="24"/>
          <w:szCs w:val="24"/>
          <w:lang w:val="ru-RU"/>
        </w:rPr>
        <w:t xml:space="preserve">, </w:t>
      </w:r>
      <w:r w:rsidRPr="00214C9A">
        <w:rPr>
          <w:i/>
          <w:sz w:val="24"/>
          <w:szCs w:val="24"/>
          <w:lang w:val="ru-RU"/>
        </w:rPr>
        <w:t>б</w:t>
      </w:r>
      <w:r w:rsidRPr="00214C9A">
        <w:rPr>
          <w:sz w:val="24"/>
          <w:szCs w:val="24"/>
          <w:lang w:val="ru-RU"/>
        </w:rPr>
        <w:t xml:space="preserve">, </w:t>
      </w:r>
      <w:r w:rsidRPr="00214C9A">
        <w:rPr>
          <w:i/>
          <w:sz w:val="24"/>
          <w:szCs w:val="24"/>
          <w:lang w:val="ru-RU"/>
        </w:rPr>
        <w:t>в</w:t>
      </w:r>
      <w:r w:rsidRPr="00214C9A">
        <w:rPr>
          <w:sz w:val="24"/>
          <w:szCs w:val="24"/>
          <w:lang w:val="ru-RU"/>
        </w:rPr>
        <w:t xml:space="preserve">... </w:t>
      </w:r>
    </w:p>
    <w:p w:rsidR="003F3000" w:rsidRPr="00ED70E0" w:rsidRDefault="003F3000" w:rsidP="003F3000">
      <w:pPr>
        <w:tabs>
          <w:tab w:val="left" w:pos="1098"/>
        </w:tabs>
        <w:spacing w:line="480" w:lineRule="auto"/>
        <w:ind w:firstLine="703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 xml:space="preserve">В случае заимствования уже опубликованного ранее рисунка его следует сопровождать разрешением правообладателей </w:t>
      </w:r>
      <w:r w:rsidRPr="00214C9A">
        <w:rPr>
          <w:rFonts w:eastAsia="Times"/>
          <w:sz w:val="24"/>
          <w:szCs w:val="24"/>
          <w:lang w:val="ru-RU"/>
        </w:rPr>
        <w:t>(</w:t>
      </w:r>
      <w:r w:rsidRPr="00214C9A">
        <w:rPr>
          <w:rFonts w:eastAsia="Gabriola"/>
          <w:sz w:val="24"/>
          <w:szCs w:val="24"/>
          <w:lang w:val="ru-RU"/>
        </w:rPr>
        <w:t>автора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издателя</w:t>
      </w:r>
      <w:r w:rsidRPr="00214C9A">
        <w:rPr>
          <w:rFonts w:eastAsia="Times"/>
          <w:sz w:val="24"/>
          <w:szCs w:val="24"/>
          <w:lang w:val="ru-RU"/>
        </w:rPr>
        <w:t>)</w:t>
      </w:r>
      <w:r w:rsidRPr="00214C9A">
        <w:rPr>
          <w:rFonts w:eastAsia="Gabriola"/>
          <w:sz w:val="24"/>
          <w:szCs w:val="24"/>
          <w:lang w:val="ru-RU"/>
        </w:rPr>
        <w:t xml:space="preserve"> на повторную публикацию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spacing w:line="480" w:lineRule="auto"/>
        <w:ind w:firstLine="720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На отдельной странице форматируется перечень подписей к рисункам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numPr>
          <w:ilvl w:val="0"/>
          <w:numId w:val="2"/>
        </w:numPr>
        <w:spacing w:line="480" w:lineRule="auto"/>
        <w:ind w:firstLine="720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Таблицы</w:t>
      </w:r>
      <w:r w:rsidRPr="00214C9A">
        <w:rPr>
          <w:rFonts w:eastAsia="Times"/>
          <w:sz w:val="24"/>
          <w:szCs w:val="24"/>
          <w:lang w:val="ru-RU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размещаются на отдельных страницах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Default="003F3000" w:rsidP="003F3000">
      <w:pPr>
        <w:numPr>
          <w:ilvl w:val="0"/>
          <w:numId w:val="2"/>
        </w:numPr>
        <w:tabs>
          <w:tab w:val="left" w:pos="1237"/>
        </w:tabs>
        <w:spacing w:line="480" w:lineRule="auto"/>
        <w:ind w:left="260" w:firstLine="558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Отдельно форматируется аннотация на английском языке с фамилиями и инициалами всех авторов и названием статьи, а также названиями институтов</w:t>
      </w:r>
      <w:r>
        <w:rPr>
          <w:rFonts w:eastAsia="Gabriola"/>
          <w:sz w:val="24"/>
          <w:szCs w:val="24"/>
          <w:lang w:val="ru-RU"/>
        </w:rPr>
        <w:t xml:space="preserve"> (курсивом)</w:t>
      </w:r>
      <w:r w:rsidRPr="00214C9A">
        <w:rPr>
          <w:rFonts w:eastAsia="Gabriola"/>
          <w:sz w:val="24"/>
          <w:szCs w:val="24"/>
          <w:lang w:val="ru-RU"/>
        </w:rPr>
        <w:t>, в которых работают авторы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pStyle w:val="a6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4C9A">
        <w:rPr>
          <w:rFonts w:ascii="Times New Roman" w:eastAsia="Gabriola" w:hAnsi="Times New Roman"/>
          <w:sz w:val="24"/>
          <w:szCs w:val="24"/>
          <w:u w:val="single"/>
        </w:rPr>
        <w:lastRenderedPageBreak/>
        <w:t>Примечание</w:t>
      </w:r>
      <w:r w:rsidRPr="00214C9A">
        <w:rPr>
          <w:rFonts w:ascii="Times New Roman" w:eastAsia="Times" w:hAnsi="Times New Roman"/>
          <w:sz w:val="24"/>
          <w:szCs w:val="24"/>
        </w:rPr>
        <w:t>.</w:t>
      </w:r>
      <w:r w:rsidRPr="00214C9A">
        <w:rPr>
          <w:rFonts w:ascii="Times New Roman" w:eastAsia="Gabriola" w:hAnsi="Times New Roman"/>
          <w:sz w:val="24"/>
          <w:szCs w:val="24"/>
        </w:rPr>
        <w:t xml:space="preserve"> Для статей</w:t>
      </w:r>
      <w:r w:rsidRPr="00214C9A">
        <w:rPr>
          <w:rFonts w:ascii="Times New Roman" w:eastAsia="Times" w:hAnsi="Times New Roman"/>
          <w:sz w:val="24"/>
          <w:szCs w:val="24"/>
        </w:rPr>
        <w:t>,</w:t>
      </w:r>
      <w:r w:rsidRPr="00214C9A">
        <w:rPr>
          <w:rFonts w:ascii="Times New Roman" w:eastAsia="Gabriola" w:hAnsi="Times New Roman"/>
          <w:sz w:val="24"/>
          <w:szCs w:val="24"/>
        </w:rPr>
        <w:t xml:space="preserve"> набранных в редакторе </w:t>
      </w:r>
      <w:proofErr w:type="spellStart"/>
      <w:r w:rsidRPr="00214C9A">
        <w:rPr>
          <w:rFonts w:ascii="Times New Roman" w:eastAsia="Times" w:hAnsi="Times New Roman"/>
          <w:sz w:val="24"/>
          <w:szCs w:val="24"/>
        </w:rPr>
        <w:t>La</w:t>
      </w:r>
      <w:proofErr w:type="spellEnd"/>
      <w:r w:rsidRPr="00214C9A">
        <w:rPr>
          <w:rFonts w:ascii="Times New Roman" w:eastAsia="Times" w:hAnsi="Times New Roman"/>
          <w:sz w:val="24"/>
          <w:szCs w:val="24"/>
        </w:rPr>
        <w:t>-TEX,</w:t>
      </w:r>
      <w:r w:rsidRPr="00214C9A">
        <w:rPr>
          <w:rFonts w:ascii="Times New Roman" w:eastAsia="Gabriola" w:hAnsi="Times New Roman"/>
          <w:sz w:val="24"/>
          <w:szCs w:val="24"/>
        </w:rPr>
        <w:t xml:space="preserve"> следует использовать стилевой файл </w:t>
      </w:r>
      <w:r w:rsidRPr="00214C9A">
        <w:rPr>
          <w:rFonts w:ascii="Times New Roman" w:eastAsia="Times" w:hAnsi="Times New Roman"/>
          <w:sz w:val="24"/>
          <w:szCs w:val="24"/>
        </w:rPr>
        <w:t>(</w:t>
      </w:r>
      <w:hyperlink r:id="rId5" w:tgtFrame="_blank" w:history="1">
        <w:r w:rsidRPr="00214C9A">
          <w:rPr>
            <w:rStyle w:val="a3"/>
            <w:rFonts w:ascii="Times New Roman" w:hAnsi="Times New Roman"/>
            <w:color w:val="CC0000"/>
            <w:sz w:val="24"/>
            <w:szCs w:val="24"/>
            <w:shd w:val="clear" w:color="auto" w:fill="FFFFFF"/>
          </w:rPr>
          <w:t>http://www.pleiades.online/ru/authors/guidlines/prepare-electonic-version/tex-latex/</w:t>
        </w:r>
      </w:hyperlink>
      <w:r w:rsidRPr="00214C9A">
        <w:rPr>
          <w:rFonts w:ascii="Times New Roman" w:eastAsia="Times" w:hAnsi="Times New Roman"/>
          <w:sz w:val="24"/>
          <w:szCs w:val="24"/>
        </w:rPr>
        <w:t>).</w:t>
      </w:r>
    </w:p>
    <w:p w:rsidR="0039557E" w:rsidRPr="003F3000" w:rsidRDefault="003F3000" w:rsidP="003E1335">
      <w:pPr>
        <w:spacing w:line="480" w:lineRule="auto"/>
        <w:ind w:left="260" w:firstLine="348"/>
        <w:jc w:val="both"/>
        <w:rPr>
          <w:lang w:val="ru-RU"/>
        </w:rPr>
      </w:pPr>
      <w:r w:rsidRPr="00C53DDC">
        <w:rPr>
          <w:rFonts w:eastAsia="Gabriola"/>
          <w:sz w:val="24"/>
          <w:szCs w:val="24"/>
          <w:lang w:val="ru-RU"/>
        </w:rPr>
        <w:t>Для проверки статьи авторам высылаются корректуры</w:t>
      </w:r>
      <w:r w:rsidR="003E1335">
        <w:rPr>
          <w:rFonts w:eastAsia="Gabriola"/>
          <w:sz w:val="24"/>
          <w:szCs w:val="24"/>
          <w:lang w:val="ru-RU"/>
        </w:rPr>
        <w:t xml:space="preserve">. </w:t>
      </w:r>
      <w:r w:rsidRPr="00C53DDC">
        <w:rPr>
          <w:rFonts w:eastAsia="Gabriola"/>
          <w:sz w:val="24"/>
          <w:szCs w:val="24"/>
          <w:lang w:val="ru-RU"/>
        </w:rPr>
        <w:t xml:space="preserve">После просмотра корректуры следует срочно сообщить свои краткие замечания редакции </w:t>
      </w:r>
      <w:r w:rsidRPr="00C53DDC">
        <w:rPr>
          <w:rFonts w:eastAsia="Times"/>
          <w:sz w:val="24"/>
          <w:szCs w:val="24"/>
          <w:lang w:val="ru-RU"/>
        </w:rPr>
        <w:t>(</w:t>
      </w:r>
      <w:r w:rsidRPr="00C53DDC">
        <w:rPr>
          <w:rFonts w:eastAsia="Gabriola"/>
          <w:sz w:val="24"/>
          <w:szCs w:val="24"/>
          <w:lang w:val="ru-RU"/>
        </w:rPr>
        <w:t xml:space="preserve">по </w:t>
      </w:r>
      <w:r>
        <w:rPr>
          <w:rFonts w:eastAsia="Gabriola"/>
          <w:sz w:val="24"/>
          <w:szCs w:val="24"/>
          <w:lang w:val="ru-RU"/>
        </w:rPr>
        <w:t>Е</w:t>
      </w:r>
      <w:r w:rsidRPr="00C53DDC">
        <w:rPr>
          <w:rFonts w:eastAsia="Times"/>
          <w:sz w:val="24"/>
          <w:szCs w:val="24"/>
          <w:lang w:val="ru-RU"/>
        </w:rPr>
        <w:t>-</w:t>
      </w:r>
      <w:r>
        <w:rPr>
          <w:rFonts w:eastAsia="Gabriola"/>
          <w:sz w:val="24"/>
          <w:szCs w:val="24"/>
        </w:rPr>
        <w:t>mail</w:t>
      </w:r>
      <w:r w:rsidRPr="00C53DDC">
        <w:rPr>
          <w:rFonts w:eastAsia="Times"/>
          <w:sz w:val="24"/>
          <w:szCs w:val="24"/>
          <w:lang w:val="ru-RU"/>
        </w:rPr>
        <w:t>:</w:t>
      </w:r>
      <w:r w:rsidRPr="007411AD">
        <w:rPr>
          <w:lang w:val="ru-RU"/>
        </w:rPr>
        <w:t xml:space="preserve"> </w:t>
      </w:r>
      <w:r w:rsidRPr="007411AD">
        <w:rPr>
          <w:rFonts w:eastAsia="Times"/>
          <w:sz w:val="24"/>
          <w:szCs w:val="24"/>
          <w:lang w:val="ru-RU"/>
        </w:rPr>
        <w:t>yadfiz@pleiadesonline.com</w:t>
      </w:r>
      <w:r w:rsidRPr="00C53DDC">
        <w:rPr>
          <w:rFonts w:eastAsia="Times"/>
          <w:sz w:val="24"/>
          <w:szCs w:val="24"/>
          <w:lang w:val="ru-RU"/>
        </w:rPr>
        <w:t>).</w:t>
      </w:r>
      <w:bookmarkStart w:id="0" w:name="_GoBack"/>
      <w:bookmarkEnd w:id="0"/>
    </w:p>
    <w:sectPr w:rsidR="0039557E" w:rsidRPr="003F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BF6C2F54"/>
    <w:lvl w:ilvl="0" w:tplc="169827CE">
      <w:start w:val="4"/>
      <w:numFmt w:val="decimal"/>
      <w:lvlText w:val="%1."/>
      <w:lvlJc w:val="left"/>
      <w:rPr>
        <w:b/>
      </w:rPr>
    </w:lvl>
    <w:lvl w:ilvl="1" w:tplc="06986090">
      <w:start w:val="1"/>
      <w:numFmt w:val="decimal"/>
      <w:lvlText w:val="%2"/>
      <w:lvlJc w:val="left"/>
    </w:lvl>
    <w:lvl w:ilvl="2" w:tplc="E962D0C2">
      <w:numFmt w:val="decimal"/>
      <w:lvlText w:val=""/>
      <w:lvlJc w:val="left"/>
    </w:lvl>
    <w:lvl w:ilvl="3" w:tplc="2D50AF38">
      <w:numFmt w:val="decimal"/>
      <w:lvlText w:val=""/>
      <w:lvlJc w:val="left"/>
    </w:lvl>
    <w:lvl w:ilvl="4" w:tplc="74B6074C">
      <w:numFmt w:val="decimal"/>
      <w:lvlText w:val=""/>
      <w:lvlJc w:val="left"/>
    </w:lvl>
    <w:lvl w:ilvl="5" w:tplc="5F60731E">
      <w:numFmt w:val="decimal"/>
      <w:lvlText w:val=""/>
      <w:lvlJc w:val="left"/>
    </w:lvl>
    <w:lvl w:ilvl="6" w:tplc="C1521D84">
      <w:numFmt w:val="decimal"/>
      <w:lvlText w:val=""/>
      <w:lvlJc w:val="left"/>
    </w:lvl>
    <w:lvl w:ilvl="7" w:tplc="AA90E4CC">
      <w:numFmt w:val="decimal"/>
      <w:lvlText w:val=""/>
      <w:lvlJc w:val="left"/>
    </w:lvl>
    <w:lvl w:ilvl="8" w:tplc="FA40FA6E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770C8740"/>
    <w:lvl w:ilvl="0" w:tplc="0B9A7D88">
      <w:start w:val="6"/>
      <w:numFmt w:val="decimal"/>
      <w:lvlText w:val="%1."/>
      <w:lvlJc w:val="left"/>
      <w:rPr>
        <w:b/>
      </w:rPr>
    </w:lvl>
    <w:lvl w:ilvl="1" w:tplc="173A535A">
      <w:numFmt w:val="decimal"/>
      <w:lvlText w:val=""/>
      <w:lvlJc w:val="left"/>
    </w:lvl>
    <w:lvl w:ilvl="2" w:tplc="188C218A">
      <w:numFmt w:val="decimal"/>
      <w:lvlText w:val=""/>
      <w:lvlJc w:val="left"/>
    </w:lvl>
    <w:lvl w:ilvl="3" w:tplc="1C5C4844">
      <w:numFmt w:val="decimal"/>
      <w:lvlText w:val=""/>
      <w:lvlJc w:val="left"/>
    </w:lvl>
    <w:lvl w:ilvl="4" w:tplc="DC2E74EE">
      <w:numFmt w:val="decimal"/>
      <w:lvlText w:val=""/>
      <w:lvlJc w:val="left"/>
    </w:lvl>
    <w:lvl w:ilvl="5" w:tplc="51827C8C">
      <w:numFmt w:val="decimal"/>
      <w:lvlText w:val=""/>
      <w:lvlJc w:val="left"/>
    </w:lvl>
    <w:lvl w:ilvl="6" w:tplc="833043EE">
      <w:numFmt w:val="decimal"/>
      <w:lvlText w:val=""/>
      <w:lvlJc w:val="left"/>
    </w:lvl>
    <w:lvl w:ilvl="7" w:tplc="640EC570">
      <w:numFmt w:val="decimal"/>
      <w:lvlText w:val=""/>
      <w:lvlJc w:val="left"/>
    </w:lvl>
    <w:lvl w:ilvl="8" w:tplc="06A0622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96"/>
    <w:rsid w:val="002A5896"/>
    <w:rsid w:val="0039557E"/>
    <w:rsid w:val="003E1335"/>
    <w:rsid w:val="003F3000"/>
    <w:rsid w:val="00776512"/>
    <w:rsid w:val="00854056"/>
    <w:rsid w:val="008544AA"/>
    <w:rsid w:val="00860FD6"/>
    <w:rsid w:val="00881278"/>
    <w:rsid w:val="00921BA3"/>
    <w:rsid w:val="00B706C1"/>
    <w:rsid w:val="00B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7788D"/>
  <w15:docId w15:val="{F6A4614A-E1BD-48CD-B077-34A5A5D7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000"/>
    <w:rPr>
      <w:color w:val="0000FF"/>
      <w:u w:val="single"/>
    </w:rPr>
  </w:style>
  <w:style w:type="paragraph" w:styleId="a4">
    <w:name w:val="Body Text Indent"/>
    <w:basedOn w:val="a"/>
    <w:link w:val="a5"/>
    <w:rsid w:val="003F3000"/>
    <w:pPr>
      <w:ind w:left="225"/>
      <w:jc w:val="both"/>
    </w:pPr>
    <w:rPr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3F3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300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eiades.online/ru/authors/guidlines/prepare-electonic-version/tex-late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DARTHSIDE</cp:lastModifiedBy>
  <cp:revision>3</cp:revision>
  <dcterms:created xsi:type="dcterms:W3CDTF">2022-07-11T15:16:00Z</dcterms:created>
  <dcterms:modified xsi:type="dcterms:W3CDTF">2025-03-03T17:10:00Z</dcterms:modified>
</cp:coreProperties>
</file>